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0f766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/>
                <w:szCs w:val="40"/>
                <w:bCs/>
              </w:rPr>
              <w:t>פרוטוקול ויסות אישי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חט״ע · חוסן · החוזקות שלי</w:t>
            </w:r>
          </w:p>
        </w:tc>
        <w:tc>
          <w:tcPr>
            <w:tcW w:type="dxa" w:w="1417"/>
            <w:shd w:val="clear" w:color="auto" w:fill="0f766e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בנו גרסה אישית של עש״ן ד״ק, ששלב ה־ד׳ שלה מבוסס על החוזקות שלכם. תרגלו ומדדו.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B8B0CC"/>
          <w:left w:val="single" w:sz="8" w:color="B8B0CC"/>
          <w:bottom w:val="single" w:sz="8" w:color="B8B0CC"/>
          <w:right w:val="single" w:sz="8" w:color="B8B0CC"/>
          <w:insideH w:val="single" w:sz="8" w:color="B8B0CC"/>
          <w:insideV w:val="single" w:sz="8" w:color="B8B0CC"/>
        </w:tblBorders>
      </w:tblPr>
      <w:tblGrid>
        <w:gridCol w:w="5103"/>
        <w:gridCol w:w="5103"/>
      </w:tblGrid>
      <w:tr>
        <w:tc>
          <w:tcPr>
            <w:tcW w:type="dxa" w:w="5103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שלב</w:t>
            </w:r>
          </w:p>
        </w:tc>
        <w:tc>
          <w:tcPr>
            <w:tcW w:type="dxa" w:w="5103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הגרסה שלי</w:t>
            </w:r>
          </w:p>
        </w:tc>
      </w:tr>
      <w:tr>
        <w:trPr>
          <w:trHeight w:val="96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 – עצור (המילה או התנועה שלי)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  <w:tr>
        <w:trPr>
          <w:trHeight w:val="96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 – שרירים (איך אני משחרר/ת מתח)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  <w:tr>
        <w:trPr>
          <w:trHeight w:val="96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 – נשימה (קצב שמתאים לי)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  <w:tr>
        <w:trPr>
          <w:trHeight w:val="96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 – משפט חוזקה + דימוי של חוויה טובה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  <w:tr>
        <w:trPr>
          <w:trHeight w:val="96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 – קדימה (שתי אפשרויות להמשך)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B8B0CC"/>
          <w:left w:val="single" w:sz="8" w:color="B8B0CC"/>
          <w:bottom w:val="single" w:sz="8" w:color="B8B0CC"/>
          <w:right w:val="single" w:sz="8" w:color="B8B0CC"/>
          <w:insideH w:val="single" w:sz="8" w:color="B8B0CC"/>
          <w:insideV w:val="single" w:sz="8" w:color="B8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תרגול</w:t>
            </w:r>
          </w:p>
        </w:tc>
        <w:tc>
          <w:tcPr>
            <w:tcW w:type="dxa" w:w="255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לפני (1–10)</w:t>
            </w:r>
          </w:p>
        </w:tc>
        <w:tc>
          <w:tcPr>
            <w:tcW w:type="dxa" w:w="255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אחרי (1–10)</w:t>
            </w:r>
          </w:p>
        </w:tc>
        <w:tc>
          <w:tcPr>
            <w:tcW w:type="dxa" w:w="2551"/>
            <w:shd w:val="clear" w:color="auto" w:fill="ccfbf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מה שמתי לב?</w:t>
            </w:r>
          </w:p>
        </w:tc>
      </w:tr>
      <w:tr>
        <w:trPr>
          <w:trHeight w:val="623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1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623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2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  <w:tr>
        <w:trPr>
          <w:trHeight w:val="623" w:hRule="atLeast"/>
        </w:trPr>
        <w:tc>
          <w:tcPr>
            <w:tcW w:type="dxa" w:w="2551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3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  <w:tc>
          <w:tcPr>
            <w:tcW w:type="dxa" w:w="2551"/>
          </w:tcPr>
          <w:p>
            <w:pPr>
              <w:bidi/>
              <w:jc w:val="right"/>
            </w:pPr>
            <w:r/>
          </w:p>
        </w:tc>
      </w:tr>
    </w:tbl>
    <w:p>
      <w:pPr>
        <w:bidi/>
        <w:spacing w:after="40"/>
        <w:jc w:val="right"/>
      </w:pPr>
    </w:p>
    <w:p>
      <w:pPr>
        <w:bidi/>
        <w:spacing w:after="80"/>
        <w:jc w:val="right"/>
      </w:pPr>
      <w:r>
        <w:rPr>
          <w:rFonts w:ascii="Arial" w:hAnsi="Arial" w:cs="Arial"/>
          <w:color w:val="92400E"/>
          <w:sz w:val="21"/>
          <w:rtl/>
          <w:szCs w:val="21"/>
        </w:rPr>
        <w:t>💡 מתרגלים כשרגועים, כדי שברגע לחוץ זה יבוא מעצמו – בדיוק כמו שליטה עצמית, שגם היא חוזקה שמתחזקת באימון.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